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8620F" w14:textId="77777777" w:rsidR="00F769F5" w:rsidRDefault="00F769F5" w:rsidP="009D2B34">
      <w:pPr>
        <w:jc w:val="both"/>
        <w:rPr>
          <w:sz w:val="32"/>
          <w:szCs w:val="32"/>
        </w:rPr>
      </w:pPr>
    </w:p>
    <w:p w14:paraId="2686A2A8" w14:textId="0534B033" w:rsidR="00F769F5" w:rsidRPr="00F769F5" w:rsidRDefault="00F769F5" w:rsidP="00F769F5">
      <w:pPr>
        <w:jc w:val="center"/>
        <w:rPr>
          <w:rFonts w:asciiTheme="majorHAnsi" w:hAnsiTheme="majorHAnsi"/>
          <w:b/>
          <w:sz w:val="32"/>
          <w:szCs w:val="32"/>
        </w:rPr>
      </w:pPr>
      <w:r w:rsidRPr="00F769F5">
        <w:rPr>
          <w:rFonts w:asciiTheme="majorHAnsi" w:hAnsiTheme="majorHAnsi"/>
          <w:b/>
          <w:sz w:val="32"/>
          <w:szCs w:val="32"/>
        </w:rPr>
        <w:t>DES DONS DES ESPRITS ADMINISTRATEURS</w:t>
      </w:r>
    </w:p>
    <w:p w14:paraId="161ACC45" w14:textId="7BB8C38B" w:rsidR="00F769F5" w:rsidRPr="00F769F5" w:rsidRDefault="00F769F5" w:rsidP="00F769F5">
      <w:pPr>
        <w:jc w:val="center"/>
        <w:rPr>
          <w:sz w:val="16"/>
          <w:szCs w:val="16"/>
        </w:rPr>
      </w:pPr>
      <w:r>
        <w:rPr>
          <w:sz w:val="16"/>
          <w:szCs w:val="16"/>
        </w:rPr>
        <w:t>(EXTRAITS DU MESSAGE DE WMB)</w:t>
      </w:r>
    </w:p>
    <w:p w14:paraId="1D1B2040" w14:textId="77777777" w:rsidR="00F769F5" w:rsidRDefault="00F769F5" w:rsidP="009D2B34">
      <w:pPr>
        <w:jc w:val="both"/>
        <w:rPr>
          <w:sz w:val="32"/>
          <w:szCs w:val="32"/>
        </w:rPr>
      </w:pPr>
      <w:bookmarkStart w:id="0" w:name="_GoBack"/>
      <w:bookmarkEnd w:id="0"/>
    </w:p>
    <w:p w14:paraId="34B0FF08" w14:textId="77777777" w:rsidR="00F769F5" w:rsidRDefault="00F769F5" w:rsidP="009D2B34">
      <w:pPr>
        <w:jc w:val="both"/>
        <w:rPr>
          <w:sz w:val="32"/>
          <w:szCs w:val="32"/>
        </w:rPr>
      </w:pPr>
    </w:p>
    <w:p w14:paraId="22620844" w14:textId="77777777" w:rsidR="00D4389F" w:rsidRDefault="009D2B34" w:rsidP="009D2B34">
      <w:pPr>
        <w:jc w:val="both"/>
        <w:rPr>
          <w:sz w:val="32"/>
          <w:szCs w:val="32"/>
        </w:rPr>
      </w:pPr>
      <w:r w:rsidRPr="00D4389F">
        <w:rPr>
          <w:sz w:val="32"/>
          <w:szCs w:val="32"/>
        </w:rPr>
        <w:t xml:space="preserve">LA PREUVE INFAILLIBLE DE LA RESURRECTION     STURGIS MI USA    Lun 14.01.57 </w:t>
      </w:r>
    </w:p>
    <w:p w14:paraId="300887C8" w14:textId="77777777" w:rsidR="00D4389F" w:rsidRDefault="00D4389F" w:rsidP="009D2B34">
      <w:pPr>
        <w:jc w:val="both"/>
        <w:rPr>
          <w:sz w:val="32"/>
          <w:szCs w:val="32"/>
        </w:rPr>
      </w:pPr>
    </w:p>
    <w:p w14:paraId="7908D80E" w14:textId="25E3D253" w:rsidR="009D2B34" w:rsidRPr="00D4389F" w:rsidRDefault="009D2B34" w:rsidP="009D2B34">
      <w:pPr>
        <w:jc w:val="both"/>
        <w:rPr>
          <w:b/>
          <w:sz w:val="32"/>
          <w:szCs w:val="32"/>
        </w:rPr>
      </w:pPr>
      <w:r w:rsidRPr="00D4389F">
        <w:rPr>
          <w:sz w:val="32"/>
          <w:szCs w:val="32"/>
        </w:rPr>
        <w:t>83.</w:t>
      </w:r>
      <w:r w:rsidRPr="00D4389F">
        <w:rPr>
          <w:rFonts w:asciiTheme="majorHAnsi" w:hAnsiTheme="majorHAnsi"/>
          <w:sz w:val="32"/>
          <w:szCs w:val="32"/>
        </w:rPr>
        <w:tab/>
        <w:t xml:space="preserve">Maintenant, s’Il revient… Ceci est le don divin. Je n’ai rien du tout à faire avec cela, je ne sais même pas s’Il le fera. Mais vous… </w:t>
      </w:r>
      <w:r w:rsidRPr="00D4389F">
        <w:rPr>
          <w:rFonts w:asciiTheme="majorHAnsi" w:hAnsiTheme="majorHAnsi"/>
          <w:b/>
          <w:sz w:val="32"/>
          <w:szCs w:val="32"/>
        </w:rPr>
        <w:t xml:space="preserve">Il a cinq différents dons qu’Il a placés dans l’Eglise. </w:t>
      </w:r>
      <w:r w:rsidRPr="00D4389F">
        <w:rPr>
          <w:rFonts w:asciiTheme="majorHAnsi" w:hAnsiTheme="majorHAnsi"/>
          <w:sz w:val="32"/>
          <w:szCs w:val="32"/>
        </w:rPr>
        <w:t xml:space="preserve">Je suis en désaccord avec votre théologie de vous imposer les mains les uns aux autres, et de mettre celui-ci à l’écart, celui-là à l’écart, donner à celui-ci des dons. </w:t>
      </w:r>
      <w:r w:rsidRPr="00D4389F">
        <w:rPr>
          <w:rFonts w:asciiTheme="majorHAnsi" w:hAnsiTheme="majorHAnsi"/>
          <w:b/>
          <w:sz w:val="32"/>
          <w:szCs w:val="32"/>
        </w:rPr>
        <w:t>C’est Dieu qui donne des dons. Les dons et les appels sont sans repentir</w:t>
      </w:r>
      <w:r w:rsidRPr="00D4389F">
        <w:rPr>
          <w:rFonts w:asciiTheme="majorHAnsi" w:hAnsiTheme="majorHAnsi"/>
          <w:sz w:val="32"/>
          <w:szCs w:val="32"/>
        </w:rPr>
        <w:t xml:space="preserve">. Et ce n’est pas du tout l’enseignement baptiste. C’est l’enseignement biblique.  Suivez. </w:t>
      </w:r>
      <w:r w:rsidRPr="00D4389F">
        <w:rPr>
          <w:rFonts w:asciiTheme="majorHAnsi" w:hAnsiTheme="majorHAnsi"/>
          <w:b/>
          <w:sz w:val="32"/>
          <w:szCs w:val="32"/>
        </w:rPr>
        <w:t>Premièrement, il y a les apôtres (Est-ce vrai ?), ou un meilleur mot, le missionnaire. Le mot apôtre veut dire un envoyé. Un missionnaire, c’est un envoyé. Les apôtres, les prophètes, les docteurs, les évangélistes, et les pasteurs, Dieu les place dans l’Eglise pour l’édification de l’Eglise. Ce sont des dons, des esprits administrateurs, envoyés de la Présence de Dieu pour exercer un ministère dans chaque office de Dieu.</w:t>
      </w:r>
    </w:p>
    <w:p w14:paraId="63558CF1" w14:textId="77777777" w:rsidR="009D2B34" w:rsidRPr="00AF2B43" w:rsidRDefault="009D2B34" w:rsidP="009D2B34">
      <w:pPr>
        <w:rPr>
          <w:b/>
        </w:rPr>
      </w:pPr>
    </w:p>
    <w:p w14:paraId="640CDD21" w14:textId="77777777" w:rsidR="009D2B34" w:rsidRPr="009D2B34" w:rsidRDefault="009D2B34" w:rsidP="009D2B34"/>
    <w:p w14:paraId="5C8C2430" w14:textId="77777777" w:rsidR="009D2B34" w:rsidRDefault="009D2B34" w:rsidP="009D2B34"/>
    <w:p w14:paraId="0755202E" w14:textId="77777777" w:rsidR="00DF410E" w:rsidRPr="009D2B34" w:rsidRDefault="009D2B34" w:rsidP="009D2B34">
      <w:pPr>
        <w:tabs>
          <w:tab w:val="left" w:pos="3690"/>
        </w:tabs>
        <w:rPr>
          <w:rFonts w:asciiTheme="majorHAnsi" w:hAnsiTheme="majorHAnsi"/>
        </w:rPr>
      </w:pPr>
      <w:r>
        <w:tab/>
      </w:r>
    </w:p>
    <w:sectPr w:rsidR="00DF410E" w:rsidRPr="009D2B34" w:rsidSect="007254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34"/>
    <w:rsid w:val="00725439"/>
    <w:rsid w:val="009D2B34"/>
    <w:rsid w:val="00AF2B43"/>
    <w:rsid w:val="00D4389F"/>
    <w:rsid w:val="00DF410E"/>
    <w:rsid w:val="00F769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077D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935</Characters>
  <Application>Microsoft Macintosh Word</Application>
  <DocSecurity>0</DocSecurity>
  <Lines>7</Lines>
  <Paragraphs>2</Paragraphs>
  <ScaleCrop>false</ScaleCrop>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4</cp:revision>
  <cp:lastPrinted>2017-04-05T08:35:00Z</cp:lastPrinted>
  <dcterms:created xsi:type="dcterms:W3CDTF">2017-04-04T20:40:00Z</dcterms:created>
  <dcterms:modified xsi:type="dcterms:W3CDTF">2017-06-16T11:13:00Z</dcterms:modified>
</cp:coreProperties>
</file>